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9267" w14:textId="77777777" w:rsidR="008A79BA" w:rsidRPr="00C47B72" w:rsidRDefault="008A79BA" w:rsidP="008A79BA">
      <w:pPr>
        <w:jc w:val="right"/>
        <w:rPr>
          <w:rFonts w:ascii="Times New Roman" w:hAnsi="Times New Roman" w:cs="Times New Roman"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>Приложение №2</w:t>
      </w:r>
    </w:p>
    <w:p w14:paraId="3F886863" w14:textId="77777777" w:rsidR="008A79BA" w:rsidRDefault="008A79BA" w:rsidP="008A79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47B72">
        <w:rPr>
          <w:rFonts w:ascii="Times New Roman" w:hAnsi="Times New Roman" w:cs="Times New Roman"/>
          <w:sz w:val="20"/>
          <w:szCs w:val="20"/>
        </w:rPr>
        <w:t>к Постановлению</w:t>
      </w:r>
      <w:r w:rsidRPr="00C47B72">
        <w:rPr>
          <w:rFonts w:ascii="Times New Roman" w:hAnsi="Times New Roman" w:cs="Times New Roman"/>
          <w:sz w:val="20"/>
          <w:szCs w:val="20"/>
        </w:rPr>
        <w:br/>
        <w:t xml:space="preserve"> МА МО </w:t>
      </w:r>
      <w:proofErr w:type="spellStart"/>
      <w:r w:rsidRPr="00C47B72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C47B72">
        <w:rPr>
          <w:rFonts w:ascii="Times New Roman" w:hAnsi="Times New Roman" w:cs="Times New Roman"/>
          <w:sz w:val="20"/>
          <w:szCs w:val="20"/>
        </w:rPr>
        <w:t xml:space="preserve"> Народный</w:t>
      </w:r>
    </w:p>
    <w:p w14:paraId="6F19782D" w14:textId="77777777" w:rsidR="008A79BA" w:rsidRPr="000D3A50" w:rsidRDefault="008A79BA" w:rsidP="008A79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1D2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941D2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941D26">
        <w:rPr>
          <w:rFonts w:ascii="Times New Roman" w:hAnsi="Times New Roman" w:cs="Times New Roman"/>
          <w:sz w:val="20"/>
          <w:szCs w:val="20"/>
        </w:rPr>
        <w:t xml:space="preserve">.2024 № </w:t>
      </w:r>
      <w:r>
        <w:rPr>
          <w:rFonts w:ascii="Times New Roman" w:hAnsi="Times New Roman" w:cs="Times New Roman"/>
          <w:sz w:val="20"/>
          <w:szCs w:val="20"/>
        </w:rPr>
        <w:t>59</w:t>
      </w:r>
      <w:r w:rsidRPr="00941D26">
        <w:rPr>
          <w:rFonts w:ascii="Times New Roman" w:hAnsi="Times New Roman" w:cs="Times New Roman"/>
          <w:sz w:val="20"/>
          <w:szCs w:val="20"/>
        </w:rPr>
        <w:t>/01-08</w:t>
      </w:r>
    </w:p>
    <w:p w14:paraId="3F244ADD" w14:textId="77777777" w:rsidR="008A79BA" w:rsidRPr="008E446F" w:rsidRDefault="008A79BA" w:rsidP="008A79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58C524" w14:textId="77777777" w:rsidR="008A79BA" w:rsidRPr="008E446F" w:rsidRDefault="008A79BA" w:rsidP="008A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6F">
        <w:rPr>
          <w:rFonts w:ascii="Times New Roman" w:hAnsi="Times New Roman" w:cs="Times New Roman"/>
          <w:b/>
          <w:sz w:val="24"/>
          <w:szCs w:val="24"/>
        </w:rPr>
        <w:t>Сведения о ходе исполнения бюджета</w:t>
      </w:r>
    </w:p>
    <w:p w14:paraId="5E8FF382" w14:textId="77777777" w:rsidR="008A79BA" w:rsidRPr="008E446F" w:rsidRDefault="008A79BA" w:rsidP="008A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E446F">
        <w:rPr>
          <w:rFonts w:ascii="Times New Roman" w:hAnsi="Times New Roman" w:cs="Times New Roman"/>
          <w:b/>
          <w:sz w:val="24"/>
          <w:szCs w:val="24"/>
        </w:rPr>
        <w:t xml:space="preserve">нутригородского муниципального образования </w:t>
      </w:r>
      <w:r w:rsidRPr="00F46E62">
        <w:rPr>
          <w:rFonts w:ascii="Times New Roman" w:hAnsi="Times New Roman" w:cs="Times New Roman"/>
          <w:b/>
          <w:sz w:val="24"/>
          <w:szCs w:val="24"/>
        </w:rPr>
        <w:t>города федерального значения</w:t>
      </w:r>
      <w:r w:rsidRPr="008E446F">
        <w:rPr>
          <w:rFonts w:ascii="Times New Roman" w:hAnsi="Times New Roman" w:cs="Times New Roman"/>
          <w:b/>
          <w:sz w:val="24"/>
          <w:szCs w:val="24"/>
        </w:rPr>
        <w:t xml:space="preserve">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E446F">
        <w:rPr>
          <w:rFonts w:ascii="Times New Roman" w:hAnsi="Times New Roman" w:cs="Times New Roman"/>
          <w:b/>
          <w:sz w:val="24"/>
          <w:szCs w:val="24"/>
        </w:rPr>
        <w:t>униципальный округ Народный</w:t>
      </w:r>
    </w:p>
    <w:p w14:paraId="537D9EC3" w14:textId="77777777" w:rsidR="008A79BA" w:rsidRPr="008E446F" w:rsidRDefault="008A79BA" w:rsidP="008A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6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8E446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446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5408532" w14:textId="77777777" w:rsidR="008A79BA" w:rsidRPr="00E074E4" w:rsidRDefault="008A79BA" w:rsidP="008A79BA">
      <w:pPr>
        <w:jc w:val="both"/>
        <w:rPr>
          <w:rFonts w:ascii="Times New Roman" w:hAnsi="Times New Roman" w:cs="Times New Roman"/>
          <w:sz w:val="20"/>
          <w:szCs w:val="20"/>
        </w:rPr>
      </w:pPr>
      <w:r w:rsidRPr="008E4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074E4">
        <w:rPr>
          <w:rFonts w:ascii="Times New Roman" w:hAnsi="Times New Roman" w:cs="Times New Roman"/>
          <w:sz w:val="20"/>
          <w:szCs w:val="20"/>
        </w:rPr>
        <w:t>тыс.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2011"/>
        <w:gridCol w:w="2103"/>
      </w:tblGrid>
      <w:tr w:rsidR="008A79BA" w:rsidRPr="008E446F" w14:paraId="2D03A3C8" w14:textId="77777777" w:rsidTr="001E6873">
        <w:tc>
          <w:tcPr>
            <w:tcW w:w="4783" w:type="dxa"/>
          </w:tcPr>
          <w:p w14:paraId="67428749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11" w:type="dxa"/>
          </w:tcPr>
          <w:p w14:paraId="7E4CD73A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14:paraId="64E9D8DC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03" w:type="dxa"/>
          </w:tcPr>
          <w:p w14:paraId="7A315572" w14:textId="77777777" w:rsidR="008A79BA" w:rsidRPr="008E446F" w:rsidRDefault="008A79BA" w:rsidP="001E687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  <w:p w14:paraId="51A7FB56" w14:textId="77777777" w:rsidR="008A79BA" w:rsidRPr="008E446F" w:rsidRDefault="008A79BA" w:rsidP="001E687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14:paraId="3461F513" w14:textId="77777777" w:rsidR="008A79BA" w:rsidRPr="008E446F" w:rsidRDefault="008A79BA" w:rsidP="001E687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79BA" w:rsidRPr="008E446F" w14:paraId="00984D4C" w14:textId="77777777" w:rsidTr="001E6873">
        <w:tc>
          <w:tcPr>
            <w:tcW w:w="4783" w:type="dxa"/>
          </w:tcPr>
          <w:p w14:paraId="7FAF0D3D" w14:textId="77777777" w:rsidR="008A79BA" w:rsidRPr="008E446F" w:rsidRDefault="008A79BA" w:rsidP="001E6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Доходы бюджета (тыс. руб.)</w:t>
            </w:r>
          </w:p>
        </w:tc>
        <w:tc>
          <w:tcPr>
            <w:tcW w:w="2011" w:type="dxa"/>
            <w:vAlign w:val="bottom"/>
          </w:tcPr>
          <w:p w14:paraId="799BD857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213 794,1</w:t>
            </w:r>
          </w:p>
        </w:tc>
        <w:tc>
          <w:tcPr>
            <w:tcW w:w="2103" w:type="dxa"/>
            <w:shd w:val="clear" w:color="auto" w:fill="auto"/>
          </w:tcPr>
          <w:p w14:paraId="6AC7731F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162 265,6</w:t>
            </w:r>
          </w:p>
        </w:tc>
      </w:tr>
      <w:tr w:rsidR="008A79BA" w:rsidRPr="008E446F" w14:paraId="2271BFA3" w14:textId="77777777" w:rsidTr="001E6873">
        <w:tc>
          <w:tcPr>
            <w:tcW w:w="4783" w:type="dxa"/>
          </w:tcPr>
          <w:p w14:paraId="6DDA18C6" w14:textId="77777777" w:rsidR="008A79BA" w:rsidRPr="008E446F" w:rsidRDefault="008A79BA" w:rsidP="001E6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бюджета (тыс. руб.)</w:t>
            </w:r>
          </w:p>
        </w:tc>
        <w:tc>
          <w:tcPr>
            <w:tcW w:w="2011" w:type="dxa"/>
            <w:vAlign w:val="bottom"/>
          </w:tcPr>
          <w:p w14:paraId="62F55EA9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232 816,1</w:t>
            </w:r>
          </w:p>
        </w:tc>
        <w:tc>
          <w:tcPr>
            <w:tcW w:w="2103" w:type="dxa"/>
            <w:shd w:val="clear" w:color="auto" w:fill="auto"/>
          </w:tcPr>
          <w:p w14:paraId="7A3D7300" w14:textId="77777777" w:rsidR="008A79BA" w:rsidRPr="008E446F" w:rsidRDefault="008A79BA" w:rsidP="001E6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121 921,8</w:t>
            </w:r>
          </w:p>
        </w:tc>
      </w:tr>
    </w:tbl>
    <w:p w14:paraId="1716502B" w14:textId="77777777" w:rsidR="008A79BA" w:rsidRDefault="008A79BA"/>
    <w:sectPr w:rsidR="008A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A"/>
    <w:rsid w:val="004636ED"/>
    <w:rsid w:val="008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A930"/>
  <w15:chartTrackingRefBased/>
  <w15:docId w15:val="{1FCF7EA3-50F2-4A0C-9D2C-FBB0793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B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2024-10-15T13:55:00Z</dcterms:created>
  <dcterms:modified xsi:type="dcterms:W3CDTF">2024-10-15T13:56:00Z</dcterms:modified>
</cp:coreProperties>
</file>